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40" w:lineRule="auto"/>
        <w:textAlignment w:val="baseline"/>
        <w:rPr>
          <w:rFonts w:asciiTheme="minorEastAsia" w:hAnsiTheme="minorEastAsia" w:eastAsiaTheme="minorEastAsia"/>
          <w:bCs w:val="0"/>
          <w:color w:val="auto"/>
          <w:sz w:val="28"/>
          <w:szCs w:val="28"/>
          <w:highlight w:val="none"/>
        </w:rPr>
      </w:pPr>
      <w:r>
        <w:rPr>
          <w:rFonts w:hint="eastAsia" w:asciiTheme="minorEastAsia" w:hAnsiTheme="minorEastAsia" w:eastAsiaTheme="minorEastAsia"/>
          <w:color w:val="auto"/>
          <w:sz w:val="24"/>
          <w:szCs w:val="24"/>
          <w:highlight w:val="none"/>
        </w:rPr>
        <w:t>附件1：</w:t>
      </w:r>
      <w:bookmarkStart w:id="2" w:name="_GoBack"/>
      <w:r>
        <w:rPr>
          <w:rFonts w:hint="eastAsia" w:asciiTheme="minorEastAsia" w:hAnsiTheme="minorEastAsia" w:eastAsiaTheme="minorEastAsia"/>
          <w:color w:val="auto"/>
          <w:sz w:val="24"/>
          <w:szCs w:val="24"/>
          <w:highlight w:val="none"/>
        </w:rPr>
        <w:t>资格审查要求</w:t>
      </w:r>
      <w:bookmarkEnd w:id="2"/>
    </w:p>
    <w:p>
      <w:pPr>
        <w:jc w:val="center"/>
        <w:textAlignment w:val="baseline"/>
        <w:rPr>
          <w:rFonts w:asciiTheme="minorEastAsia" w:hAnsiTheme="minorEastAsia" w:eastAsiaTheme="minorEastAsia"/>
          <w:b/>
          <w:color w:val="auto"/>
          <w:sz w:val="20"/>
          <w:szCs w:val="21"/>
          <w:highlight w:val="none"/>
        </w:rPr>
      </w:pPr>
    </w:p>
    <w:p>
      <w:pPr>
        <w:jc w:val="center"/>
        <w:textAlignment w:val="baseline"/>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附录1  资格审查条件(资质最低条件)</w:t>
      </w:r>
    </w:p>
    <w:p>
      <w:pPr>
        <w:jc w:val="center"/>
        <w:textAlignment w:val="baseline"/>
        <w:rPr>
          <w:rFonts w:asciiTheme="minorEastAsia" w:hAnsiTheme="minorEastAsia" w:eastAsiaTheme="minorEastAsia"/>
          <w:color w:val="auto"/>
          <w:sz w:val="20"/>
          <w:highlight w:val="none"/>
        </w:rPr>
      </w:pPr>
    </w:p>
    <w:tbl>
      <w:tblPr>
        <w:tblStyle w:val="11"/>
        <w:tblW w:w="9353" w:type="dxa"/>
        <w:tblInd w:w="11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3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9" w:hRule="atLeast"/>
        </w:trPr>
        <w:tc>
          <w:tcPr>
            <w:tcW w:w="9353" w:type="dxa"/>
            <w:tcBorders>
              <w:top w:val="single" w:color="000000" w:sz="2" w:space="0"/>
              <w:left w:val="single" w:color="auto" w:sz="4" w:space="0"/>
              <w:bottom w:val="single" w:color="000000" w:sz="4" w:space="0"/>
              <w:right w:val="single" w:color="000000" w:sz="2" w:space="0"/>
            </w:tcBorders>
            <w:vAlign w:val="center"/>
          </w:tcPr>
          <w:p>
            <w:pPr>
              <w:jc w:val="center"/>
              <w:textAlignment w:val="baseline"/>
              <w:rPr>
                <w:rStyle w:val="13"/>
                <w:rFonts w:asciiTheme="minorEastAsia" w:hAnsiTheme="minorEastAsia" w:eastAsiaTheme="minorEastAsia"/>
                <w:b/>
                <w:color w:val="auto"/>
                <w:szCs w:val="21"/>
                <w:highlight w:val="none"/>
              </w:rPr>
            </w:pPr>
            <w:r>
              <w:rPr>
                <w:rStyle w:val="13"/>
                <w:rFonts w:hint="eastAsia" w:asciiTheme="minorEastAsia" w:hAnsiTheme="minorEastAsia" w:eastAsiaTheme="minorEastAsia"/>
                <w:b/>
                <w:color w:val="auto"/>
                <w:szCs w:val="21"/>
                <w:highlight w:val="none"/>
              </w:rPr>
              <w:t>资质要求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64" w:hRule="atLeast"/>
        </w:trPr>
        <w:tc>
          <w:tcPr>
            <w:tcW w:w="9353" w:type="dxa"/>
            <w:tcBorders>
              <w:top w:val="single" w:color="000000" w:sz="2" w:space="0"/>
              <w:left w:val="single" w:color="auto" w:sz="4" w:space="0"/>
              <w:bottom w:val="single" w:color="000000" w:sz="2" w:space="0"/>
              <w:right w:val="single" w:color="000000" w:sz="2" w:space="0"/>
            </w:tcBorders>
            <w:vAlign w:val="center"/>
          </w:tcPr>
          <w:p>
            <w:pPr>
              <w:pStyle w:val="14"/>
              <w:spacing w:line="264" w:lineRule="auto"/>
              <w:ind w:firstLine="420" w:firstLineChars="200"/>
              <w:jc w:val="left"/>
              <w:rPr>
                <w:rStyle w:val="13"/>
                <w:rFonts w:asciiTheme="minorEastAsia" w:hAnsiTheme="minorEastAsia" w:eastAsiaTheme="minorEastAsia"/>
                <w:bCs w:val="0"/>
                <w:color w:val="auto"/>
                <w:kern w:val="2"/>
                <w:highlight w:val="none"/>
              </w:rPr>
            </w:pPr>
            <w:r>
              <w:rPr>
                <w:rFonts w:hint="eastAsia" w:asciiTheme="minorEastAsia" w:hAnsiTheme="minorEastAsia" w:eastAsiaTheme="minorEastAsia"/>
                <w:color w:val="auto"/>
                <w:kern w:val="2"/>
                <w:highlight w:val="none"/>
              </w:rPr>
              <w:t>1、具有独立企业法人资格，持有有效的企业法人营业执照；</w:t>
            </w:r>
            <w:r>
              <w:rPr>
                <w:rStyle w:val="13"/>
                <w:rFonts w:hint="eastAsia" w:asciiTheme="minorEastAsia" w:hAnsiTheme="minorEastAsia" w:eastAsiaTheme="minorEastAsia"/>
                <w:bCs w:val="0"/>
                <w:color w:val="auto"/>
                <w:kern w:val="2"/>
                <w:highlight w:val="none"/>
              </w:rPr>
              <w:t xml:space="preserve"> </w:t>
            </w:r>
          </w:p>
          <w:p>
            <w:pPr>
              <w:pStyle w:val="14"/>
              <w:spacing w:line="264" w:lineRule="auto"/>
              <w:ind w:firstLine="420" w:firstLineChars="200"/>
              <w:jc w:val="left"/>
              <w:rPr>
                <w:rStyle w:val="13"/>
                <w:rFonts w:hint="eastAsia" w:asciiTheme="minorEastAsia" w:hAnsiTheme="minorEastAsia" w:eastAsiaTheme="minorEastAsia"/>
                <w:bCs w:val="0"/>
                <w:color w:val="auto"/>
                <w:kern w:val="2"/>
                <w:highlight w:val="none"/>
                <w:lang w:eastAsia="zh-CN"/>
              </w:rPr>
            </w:pPr>
            <w:r>
              <w:rPr>
                <w:rFonts w:hint="eastAsia" w:asciiTheme="minorEastAsia" w:hAnsiTheme="minorEastAsia" w:eastAsiaTheme="minorEastAsia"/>
                <w:color w:val="auto"/>
                <w:highlight w:val="none"/>
              </w:rPr>
              <w:t>2、具备</w:t>
            </w:r>
            <w:r>
              <w:rPr>
                <w:rFonts w:hint="eastAsia" w:asciiTheme="minorEastAsia" w:hAnsiTheme="minorEastAsia" w:eastAsiaTheme="minorEastAsia"/>
                <w:color w:val="auto"/>
                <w:highlight w:val="none"/>
                <w:lang w:eastAsia="zh-CN"/>
              </w:rPr>
              <w:t>交通运输部颁发的公路工程监理甲级资质。</w:t>
            </w:r>
          </w:p>
          <w:p>
            <w:pPr>
              <w:pStyle w:val="14"/>
              <w:spacing w:line="264" w:lineRule="auto"/>
              <w:ind w:firstLine="420" w:firstLineChars="200"/>
              <w:jc w:val="left"/>
              <w:rPr>
                <w:rStyle w:val="13"/>
                <w:rFonts w:asciiTheme="minorEastAsia" w:hAnsiTheme="minorEastAsia" w:eastAsiaTheme="minorEastAsia"/>
                <w:bCs w:val="0"/>
                <w:color w:val="auto"/>
                <w:kern w:val="2"/>
                <w:highlight w:val="none"/>
              </w:rPr>
            </w:pPr>
            <w:r>
              <w:rPr>
                <w:rFonts w:hint="eastAsia" w:asciiTheme="minorEastAsia" w:hAnsiTheme="minorEastAsia" w:eastAsiaTheme="minorEastAsia"/>
                <w:color w:val="auto"/>
                <w:highlight w:val="none"/>
              </w:rPr>
              <w:t>注：以联合体形式投标的，</w:t>
            </w:r>
            <w:r>
              <w:rPr>
                <w:rFonts w:hint="eastAsia" w:asciiTheme="minorEastAsia" w:hAnsiTheme="minorEastAsia" w:eastAsiaTheme="minorEastAsia"/>
                <w:color w:val="auto"/>
                <w:highlight w:val="none"/>
                <w:lang w:bidi="ar"/>
              </w:rPr>
              <w:t>联合体各方均应满足1、2项要求。</w:t>
            </w:r>
          </w:p>
        </w:tc>
      </w:tr>
    </w:tbl>
    <w:p>
      <w:pPr>
        <w:jc w:val="center"/>
        <w:textAlignment w:val="baseline"/>
        <w:rPr>
          <w:rFonts w:asciiTheme="minorEastAsia" w:hAnsiTheme="minorEastAsia" w:eastAsiaTheme="minorEastAsia"/>
          <w:b/>
          <w:color w:val="auto"/>
          <w:sz w:val="20"/>
          <w:szCs w:val="21"/>
          <w:highlight w:val="none"/>
        </w:rPr>
      </w:pPr>
    </w:p>
    <w:p>
      <w:pPr>
        <w:pStyle w:val="4"/>
        <w:rPr>
          <w:rFonts w:asciiTheme="minorEastAsia" w:hAnsiTheme="minorEastAsia" w:eastAsiaTheme="minorEastAsia"/>
          <w:color w:val="auto"/>
          <w:highlight w:val="none"/>
        </w:rPr>
      </w:pPr>
    </w:p>
    <w:p>
      <w:pPr>
        <w:pStyle w:val="4"/>
        <w:rPr>
          <w:rFonts w:asciiTheme="minorEastAsia" w:hAnsiTheme="minorEastAsia" w:eastAsiaTheme="minorEastAsia"/>
          <w:color w:val="auto"/>
          <w:highlight w:val="none"/>
        </w:rPr>
      </w:pPr>
    </w:p>
    <w:p>
      <w:pPr>
        <w:jc w:val="center"/>
        <w:textAlignment w:val="baseline"/>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附录2  资格审查条件(业绩最低要求)</w:t>
      </w:r>
    </w:p>
    <w:p>
      <w:pPr>
        <w:jc w:val="center"/>
        <w:textAlignment w:val="baseline"/>
        <w:rPr>
          <w:rFonts w:asciiTheme="minorEastAsia" w:hAnsiTheme="minorEastAsia" w:eastAsiaTheme="minorEastAsia"/>
          <w:color w:val="auto"/>
          <w:sz w:val="20"/>
          <w:highlight w:val="none"/>
        </w:rPr>
      </w:pPr>
    </w:p>
    <w:tbl>
      <w:tblPr>
        <w:tblStyle w:val="11"/>
        <w:tblW w:w="937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375" w:type="dxa"/>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9375" w:type="dxa"/>
            <w:vMerge w:val="restart"/>
            <w:vAlign w:val="center"/>
          </w:tcPr>
          <w:p>
            <w:pPr>
              <w:pStyle w:val="14"/>
              <w:spacing w:line="264" w:lineRule="auto"/>
              <w:ind w:firstLine="420" w:firstLineChars="200"/>
              <w:jc w:val="left"/>
              <w:rPr>
                <w:rFonts w:hint="eastAsia" w:asciiTheme="minorEastAsia" w:hAnsiTheme="minorEastAsia" w:eastAsiaTheme="minorEastAsia"/>
                <w:color w:val="auto"/>
                <w:kern w:val="2"/>
                <w:highlight w:val="none"/>
              </w:rPr>
            </w:pPr>
            <w:r>
              <w:rPr>
                <w:rFonts w:hint="eastAsia" w:asciiTheme="minorEastAsia" w:hAnsiTheme="minorEastAsia" w:eastAsiaTheme="minorEastAsia"/>
                <w:color w:val="auto"/>
                <w:kern w:val="2"/>
                <w:highlight w:val="none"/>
              </w:rPr>
              <w:t>1、</w:t>
            </w:r>
            <w:r>
              <w:rPr>
                <w:rFonts w:asciiTheme="minorEastAsia" w:hAnsiTheme="minorEastAsia" w:eastAsiaTheme="minorEastAsia"/>
                <w:color w:val="auto"/>
                <w:kern w:val="2"/>
                <w:highlight w:val="none"/>
              </w:rPr>
              <w:t>近5年（</w:t>
            </w:r>
            <w:r>
              <w:rPr>
                <w:rFonts w:hint="eastAsia" w:asciiTheme="minorEastAsia" w:hAnsiTheme="minorEastAsia" w:eastAsiaTheme="minorEastAsia"/>
                <w:color w:val="auto"/>
                <w:kern w:val="2"/>
                <w:highlight w:val="none"/>
              </w:rPr>
              <w:t>2020年7月</w:t>
            </w:r>
            <w:r>
              <w:rPr>
                <w:rFonts w:asciiTheme="minorEastAsia" w:hAnsiTheme="minorEastAsia" w:eastAsiaTheme="minorEastAsia"/>
                <w:color w:val="auto"/>
                <w:kern w:val="2"/>
                <w:highlight w:val="none"/>
              </w:rPr>
              <w:t>1日至今，以交工时间为准）</w:t>
            </w:r>
            <w:r>
              <w:rPr>
                <w:rFonts w:hint="eastAsia" w:asciiTheme="minorEastAsia" w:hAnsiTheme="minorEastAsia" w:eastAsiaTheme="minorEastAsia"/>
                <w:color w:val="auto"/>
                <w:kern w:val="2"/>
                <w:highlight w:val="none"/>
              </w:rPr>
              <w:t>，至少独立完成过</w:t>
            </w:r>
            <w:r>
              <w:rPr>
                <w:rFonts w:asciiTheme="minorEastAsia" w:hAnsiTheme="minorEastAsia" w:eastAsiaTheme="minorEastAsia"/>
                <w:color w:val="auto"/>
                <w:kern w:val="2"/>
                <w:highlight w:val="none"/>
              </w:rPr>
              <w:t>1项</w:t>
            </w:r>
            <w:r>
              <w:rPr>
                <w:rFonts w:hint="eastAsia" w:asciiTheme="minorEastAsia" w:hAnsiTheme="minorEastAsia" w:eastAsiaTheme="minorEastAsia"/>
                <w:color w:val="auto"/>
                <w:kern w:val="2"/>
                <w:highlight w:val="none"/>
              </w:rPr>
              <w:t>里程长度不少于</w:t>
            </w:r>
            <w:r>
              <w:rPr>
                <w:rFonts w:asciiTheme="minorEastAsia" w:hAnsiTheme="minorEastAsia" w:eastAsiaTheme="minorEastAsia"/>
                <w:color w:val="auto"/>
                <w:kern w:val="2"/>
                <w:highlight w:val="none"/>
              </w:rPr>
              <w:t>20</w:t>
            </w:r>
            <w:r>
              <w:rPr>
                <w:rFonts w:hint="eastAsia" w:asciiTheme="minorEastAsia" w:hAnsiTheme="minorEastAsia" w:eastAsiaTheme="minorEastAsia"/>
                <w:color w:val="auto"/>
                <w:kern w:val="2"/>
                <w:highlight w:val="none"/>
              </w:rPr>
              <w:t>公里（且监理合同金额不少于2</w:t>
            </w:r>
            <w:r>
              <w:rPr>
                <w:rFonts w:asciiTheme="minorEastAsia" w:hAnsiTheme="minorEastAsia" w:eastAsiaTheme="minorEastAsia"/>
                <w:color w:val="auto"/>
                <w:kern w:val="2"/>
                <w:highlight w:val="none"/>
              </w:rPr>
              <w:t>000</w:t>
            </w:r>
            <w:r>
              <w:rPr>
                <w:rFonts w:hint="eastAsia" w:asciiTheme="minorEastAsia" w:hAnsiTheme="minorEastAsia" w:eastAsiaTheme="minorEastAsia"/>
                <w:color w:val="auto"/>
                <w:kern w:val="2"/>
                <w:highlight w:val="none"/>
              </w:rPr>
              <w:t>万元）</w:t>
            </w:r>
            <w:r>
              <w:rPr>
                <w:rFonts w:asciiTheme="minorEastAsia" w:hAnsiTheme="minorEastAsia" w:eastAsiaTheme="minorEastAsia"/>
                <w:color w:val="auto"/>
                <w:kern w:val="2"/>
                <w:highlight w:val="none"/>
              </w:rPr>
              <w:t>新建或改扩建高速公路主体工程（须同时包含路基、路面、特大桥工程）</w:t>
            </w:r>
            <w:r>
              <w:rPr>
                <w:rFonts w:hint="eastAsia" w:asciiTheme="minorEastAsia" w:hAnsiTheme="minorEastAsia" w:eastAsiaTheme="minorEastAsia"/>
                <w:color w:val="auto"/>
                <w:kern w:val="2"/>
                <w:highlight w:val="none"/>
              </w:rPr>
              <w:t>施工监理工作。</w:t>
            </w:r>
            <w:r>
              <w:rPr>
                <w:rFonts w:hint="eastAsia" w:asciiTheme="minorEastAsia" w:hAnsiTheme="minorEastAsia" w:eastAsiaTheme="minorEastAsia"/>
                <w:color w:val="auto"/>
                <w:kern w:val="2"/>
                <w:highlight w:val="none"/>
                <w:lang w:eastAsia="zh-CN"/>
              </w:rPr>
              <w:t xml:space="preserve"> </w:t>
            </w:r>
          </w:p>
          <w:p>
            <w:pPr>
              <w:pStyle w:val="14"/>
              <w:spacing w:line="264" w:lineRule="auto"/>
              <w:ind w:firstLine="420" w:firstLineChars="200"/>
              <w:jc w:val="left"/>
              <w:rPr>
                <w:rFonts w:hint="eastAsia"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2</w:t>
            </w:r>
            <w:r>
              <w:rPr>
                <w:rFonts w:hint="eastAsia" w:asciiTheme="minorEastAsia" w:hAnsiTheme="minorEastAsia" w:eastAsiaTheme="minorEastAsia"/>
                <w:color w:val="auto"/>
                <w:kern w:val="2"/>
                <w:highlight w:val="none"/>
              </w:rPr>
              <w:t>、</w:t>
            </w:r>
            <w:r>
              <w:rPr>
                <w:rFonts w:asciiTheme="minorEastAsia" w:hAnsiTheme="minorEastAsia" w:eastAsiaTheme="minorEastAsia"/>
                <w:color w:val="auto"/>
                <w:kern w:val="2"/>
                <w:highlight w:val="none"/>
              </w:rPr>
              <w:t>近5年（</w:t>
            </w:r>
            <w:r>
              <w:rPr>
                <w:rFonts w:hint="eastAsia" w:asciiTheme="minorEastAsia" w:hAnsiTheme="minorEastAsia" w:eastAsiaTheme="minorEastAsia"/>
                <w:color w:val="auto"/>
                <w:kern w:val="2"/>
                <w:highlight w:val="none"/>
              </w:rPr>
              <w:t>2020年7月</w:t>
            </w:r>
            <w:r>
              <w:rPr>
                <w:rFonts w:asciiTheme="minorEastAsia" w:hAnsiTheme="minorEastAsia" w:eastAsiaTheme="minorEastAsia"/>
                <w:color w:val="auto"/>
                <w:kern w:val="2"/>
                <w:highlight w:val="none"/>
              </w:rPr>
              <w:t>1日至今，以交工时间为准）</w:t>
            </w:r>
            <w:r>
              <w:rPr>
                <w:rFonts w:hint="eastAsia" w:asciiTheme="minorEastAsia" w:hAnsiTheme="minorEastAsia" w:eastAsiaTheme="minorEastAsia"/>
                <w:color w:val="auto"/>
                <w:kern w:val="2"/>
                <w:highlight w:val="none"/>
              </w:rPr>
              <w:t>，至少独立完成过1项高速公路</w:t>
            </w:r>
            <w:r>
              <w:rPr>
                <w:rFonts w:asciiTheme="minorEastAsia" w:hAnsiTheme="minorEastAsia" w:eastAsiaTheme="minorEastAsia"/>
                <w:color w:val="auto"/>
                <w:kern w:val="2"/>
                <w:highlight w:val="none"/>
              </w:rPr>
              <w:t>主体工程（须同时包含路基、路面工程）</w:t>
            </w:r>
            <w:r>
              <w:rPr>
                <w:rFonts w:hint="eastAsia" w:asciiTheme="minorEastAsia" w:hAnsiTheme="minorEastAsia" w:eastAsiaTheme="minorEastAsia"/>
                <w:color w:val="auto"/>
                <w:kern w:val="2"/>
                <w:highlight w:val="none"/>
              </w:rPr>
              <w:t>施工监理工作。</w:t>
            </w:r>
            <w:r>
              <w:rPr>
                <w:rFonts w:hint="eastAsia" w:asciiTheme="minorEastAsia" w:hAnsiTheme="minorEastAsia" w:eastAsiaTheme="minorEastAsia"/>
                <w:color w:val="auto"/>
                <w:kern w:val="2"/>
                <w:highlight w:val="none"/>
                <w:lang w:eastAsia="zh-CN"/>
              </w:rPr>
              <w:t xml:space="preserve"> </w:t>
            </w:r>
          </w:p>
          <w:p>
            <w:pPr>
              <w:pStyle w:val="14"/>
              <w:spacing w:line="264" w:lineRule="auto"/>
              <w:ind w:firstLine="420" w:firstLineChars="200"/>
              <w:jc w:val="left"/>
              <w:rPr>
                <w:rFonts w:hint="eastAsia" w:asciiTheme="minorEastAsia" w:hAnsiTheme="minorEastAsia" w:eastAsiaTheme="minorEastAsia"/>
                <w:color w:val="auto"/>
                <w:kern w:val="2"/>
                <w:highlight w:val="none"/>
              </w:rPr>
            </w:pPr>
            <w:r>
              <w:rPr>
                <w:rFonts w:asciiTheme="minorEastAsia" w:hAnsiTheme="minorEastAsia" w:eastAsiaTheme="minorEastAsia"/>
                <w:color w:val="auto"/>
                <w:kern w:val="2"/>
                <w:highlight w:val="none"/>
              </w:rPr>
              <w:t>3</w:t>
            </w:r>
            <w:r>
              <w:rPr>
                <w:rFonts w:hint="eastAsia" w:asciiTheme="minorEastAsia" w:hAnsiTheme="minorEastAsia" w:eastAsiaTheme="minorEastAsia"/>
                <w:color w:val="auto"/>
                <w:kern w:val="2"/>
                <w:highlight w:val="none"/>
              </w:rPr>
              <w:t>、</w:t>
            </w:r>
            <w:r>
              <w:rPr>
                <w:rFonts w:asciiTheme="minorEastAsia" w:hAnsiTheme="minorEastAsia" w:eastAsiaTheme="minorEastAsia"/>
                <w:color w:val="auto"/>
                <w:kern w:val="2"/>
                <w:highlight w:val="none"/>
              </w:rPr>
              <w:t>近5年（</w:t>
            </w:r>
            <w:r>
              <w:rPr>
                <w:rFonts w:hint="eastAsia" w:asciiTheme="minorEastAsia" w:hAnsiTheme="minorEastAsia" w:eastAsiaTheme="minorEastAsia"/>
                <w:color w:val="auto"/>
                <w:kern w:val="2"/>
                <w:highlight w:val="none"/>
              </w:rPr>
              <w:t>2020年7月</w:t>
            </w:r>
            <w:r>
              <w:rPr>
                <w:rFonts w:asciiTheme="minorEastAsia" w:hAnsiTheme="minorEastAsia" w:eastAsiaTheme="minorEastAsia"/>
                <w:color w:val="auto"/>
                <w:kern w:val="2"/>
                <w:highlight w:val="none"/>
              </w:rPr>
              <w:t>1日至今，以交工时间为准）</w:t>
            </w:r>
            <w:r>
              <w:rPr>
                <w:rFonts w:hint="eastAsia" w:asciiTheme="minorEastAsia" w:hAnsiTheme="minorEastAsia" w:eastAsiaTheme="minorEastAsia"/>
                <w:color w:val="auto"/>
                <w:kern w:val="2"/>
                <w:highlight w:val="none"/>
              </w:rPr>
              <w:t>，至少独立完成过1项高速公路</w:t>
            </w:r>
            <w:r>
              <w:rPr>
                <w:rFonts w:asciiTheme="minorEastAsia" w:hAnsiTheme="minorEastAsia" w:eastAsiaTheme="minorEastAsia"/>
                <w:color w:val="auto"/>
                <w:kern w:val="2"/>
                <w:highlight w:val="none"/>
              </w:rPr>
              <w:t>主体工程（须包含</w:t>
            </w:r>
            <w:r>
              <w:rPr>
                <w:rFonts w:hint="eastAsia" w:asciiTheme="minorEastAsia" w:hAnsiTheme="minorEastAsia" w:eastAsiaTheme="minorEastAsia"/>
                <w:color w:val="auto"/>
                <w:kern w:val="2"/>
                <w:highlight w:val="none"/>
              </w:rPr>
              <w:t>特大桥</w:t>
            </w:r>
            <w:r>
              <w:rPr>
                <w:rFonts w:asciiTheme="minorEastAsia" w:hAnsiTheme="minorEastAsia" w:eastAsiaTheme="minorEastAsia"/>
                <w:color w:val="auto"/>
                <w:kern w:val="2"/>
                <w:highlight w:val="none"/>
              </w:rPr>
              <w:t>工程）</w:t>
            </w:r>
            <w:r>
              <w:rPr>
                <w:rFonts w:hint="eastAsia" w:asciiTheme="minorEastAsia" w:hAnsiTheme="minorEastAsia" w:eastAsiaTheme="minorEastAsia"/>
                <w:color w:val="auto"/>
                <w:kern w:val="2"/>
                <w:highlight w:val="none"/>
              </w:rPr>
              <w:t>施工监理工作。</w:t>
            </w:r>
            <w:r>
              <w:rPr>
                <w:rFonts w:hint="eastAsia" w:asciiTheme="minorEastAsia" w:hAnsiTheme="minorEastAsia" w:eastAsiaTheme="minorEastAsia"/>
                <w:color w:val="auto"/>
                <w:kern w:val="2"/>
                <w:highlight w:val="none"/>
                <w:lang w:eastAsia="zh-CN"/>
              </w:rPr>
              <w:t xml:space="preserve"> </w:t>
            </w:r>
          </w:p>
          <w:p>
            <w:pPr>
              <w:pStyle w:val="14"/>
              <w:spacing w:line="264"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kern w:val="2"/>
                <w:highlight w:val="none"/>
              </w:rPr>
              <w:t>注：</w:t>
            </w:r>
            <w:r>
              <w:rPr>
                <w:rFonts w:hint="eastAsia" w:asciiTheme="minorEastAsia" w:hAnsiTheme="minorEastAsia" w:eastAsiaTheme="minorEastAsia"/>
                <w:color w:val="auto"/>
                <w:kern w:val="2"/>
                <w:highlight w:val="none"/>
                <w:lang w:val="en-US" w:eastAsia="zh-CN"/>
              </w:rPr>
              <w:t>以联合体形式投标的，</w:t>
            </w:r>
            <w:r>
              <w:rPr>
                <w:rFonts w:hint="eastAsia" w:asciiTheme="minorEastAsia" w:hAnsiTheme="minorEastAsia" w:eastAsiaTheme="minorEastAsia"/>
                <w:color w:val="auto"/>
                <w:kern w:val="2"/>
                <w:highlight w:val="none"/>
              </w:rPr>
              <w:t>联合体牵头人应满足</w:t>
            </w:r>
            <w:r>
              <w:rPr>
                <w:rFonts w:hint="eastAsia" w:asciiTheme="minorEastAsia" w:hAnsiTheme="minorEastAsia" w:eastAsiaTheme="minorEastAsia"/>
                <w:color w:val="auto"/>
                <w:kern w:val="2"/>
                <w:highlight w:val="none"/>
                <w:lang w:val="en-US" w:eastAsia="zh-CN"/>
              </w:rPr>
              <w:t>第1项</w:t>
            </w:r>
            <w:r>
              <w:rPr>
                <w:rFonts w:hint="eastAsia" w:asciiTheme="minorEastAsia" w:hAnsiTheme="minorEastAsia" w:eastAsiaTheme="minorEastAsia"/>
                <w:color w:val="auto"/>
                <w:kern w:val="2"/>
                <w:highlight w:val="none"/>
              </w:rPr>
              <w:t>要求</w:t>
            </w:r>
            <w:r>
              <w:rPr>
                <w:rFonts w:hint="eastAsia" w:asciiTheme="minorEastAsia" w:hAnsiTheme="minorEastAsia" w:eastAsiaTheme="minorEastAsia"/>
                <w:color w:val="auto"/>
                <w:kern w:val="2"/>
                <w:highlight w:val="none"/>
                <w:lang w:eastAsia="zh-CN"/>
              </w:rPr>
              <w:t>，</w:t>
            </w:r>
            <w:r>
              <w:rPr>
                <w:rFonts w:hint="eastAsia" w:asciiTheme="minorEastAsia" w:hAnsiTheme="minorEastAsia" w:eastAsiaTheme="minorEastAsia"/>
                <w:color w:val="auto"/>
                <w:kern w:val="2"/>
                <w:highlight w:val="none"/>
              </w:rPr>
              <w:t>ZD</w:t>
            </w:r>
            <w:r>
              <w:rPr>
                <w:rFonts w:asciiTheme="minorEastAsia" w:hAnsiTheme="minorEastAsia" w:eastAsiaTheme="minorEastAsia"/>
                <w:color w:val="auto"/>
                <w:kern w:val="2"/>
                <w:highlight w:val="none"/>
              </w:rPr>
              <w:t>2</w:t>
            </w:r>
            <w:r>
              <w:rPr>
                <w:rFonts w:hint="eastAsia" w:asciiTheme="minorEastAsia" w:hAnsiTheme="minorEastAsia" w:eastAsiaTheme="minorEastAsia"/>
                <w:color w:val="auto"/>
                <w:kern w:val="2"/>
                <w:highlight w:val="none"/>
              </w:rPr>
              <w:t>、ZD3、ZD4驻地办应满足</w:t>
            </w:r>
            <w:r>
              <w:rPr>
                <w:rFonts w:hint="eastAsia" w:asciiTheme="minorEastAsia" w:hAnsiTheme="minorEastAsia" w:eastAsiaTheme="minorEastAsia"/>
                <w:color w:val="auto"/>
                <w:kern w:val="2"/>
                <w:highlight w:val="none"/>
                <w:lang w:val="en-US" w:eastAsia="zh-CN"/>
              </w:rPr>
              <w:t>第2项</w:t>
            </w:r>
            <w:r>
              <w:rPr>
                <w:rFonts w:hint="eastAsia" w:asciiTheme="minorEastAsia" w:hAnsiTheme="minorEastAsia" w:eastAsiaTheme="minorEastAsia"/>
                <w:color w:val="auto"/>
                <w:kern w:val="2"/>
                <w:highlight w:val="none"/>
              </w:rPr>
              <w:t>要求</w:t>
            </w:r>
            <w:r>
              <w:rPr>
                <w:rFonts w:hint="eastAsia" w:asciiTheme="minorEastAsia" w:hAnsiTheme="minorEastAsia" w:eastAsiaTheme="minorEastAsia"/>
                <w:color w:val="auto"/>
                <w:kern w:val="2"/>
                <w:highlight w:val="none"/>
                <w:lang w:eastAsia="zh-CN"/>
              </w:rPr>
              <w:t>，</w:t>
            </w:r>
            <w:r>
              <w:rPr>
                <w:rFonts w:hint="eastAsia" w:asciiTheme="minorEastAsia" w:hAnsiTheme="minorEastAsia" w:eastAsiaTheme="minorEastAsia"/>
                <w:color w:val="auto"/>
                <w:kern w:val="2"/>
                <w:highlight w:val="none"/>
              </w:rPr>
              <w:t>ZD</w:t>
            </w:r>
            <w:r>
              <w:rPr>
                <w:rFonts w:hint="eastAsia" w:asciiTheme="minorEastAsia" w:hAnsiTheme="minorEastAsia" w:eastAsiaTheme="minorEastAsia"/>
                <w:color w:val="auto"/>
                <w:kern w:val="2"/>
                <w:highlight w:val="none"/>
                <w:lang w:val="en-US" w:eastAsia="zh-CN"/>
              </w:rPr>
              <w:t>1</w:t>
            </w:r>
            <w:r>
              <w:rPr>
                <w:rFonts w:hint="eastAsia" w:asciiTheme="minorEastAsia" w:hAnsiTheme="minorEastAsia" w:eastAsiaTheme="minorEastAsia"/>
                <w:color w:val="auto"/>
                <w:kern w:val="2"/>
                <w:highlight w:val="none"/>
              </w:rPr>
              <w:t>驻地办应满足</w:t>
            </w:r>
            <w:r>
              <w:rPr>
                <w:rFonts w:hint="eastAsia" w:asciiTheme="minorEastAsia" w:hAnsiTheme="minorEastAsia" w:eastAsiaTheme="minorEastAsia"/>
                <w:color w:val="auto"/>
                <w:kern w:val="2"/>
                <w:highlight w:val="none"/>
                <w:lang w:val="en-US" w:eastAsia="zh-CN"/>
              </w:rPr>
              <w:t>第2、3项</w:t>
            </w:r>
            <w:r>
              <w:rPr>
                <w:rFonts w:hint="eastAsia" w:asciiTheme="minorEastAsia" w:hAnsiTheme="minorEastAsia" w:eastAsiaTheme="minorEastAsia"/>
                <w:color w:val="auto"/>
                <w:kern w:val="2"/>
                <w:highlight w:val="none"/>
              </w:rPr>
              <w:t>要求</w:t>
            </w:r>
            <w:r>
              <w:rPr>
                <w:rFonts w:hint="eastAsia" w:asciiTheme="minorEastAsia" w:hAnsiTheme="minorEastAsia" w:eastAsiaTheme="minorEastAsia"/>
                <w:color w:val="auto"/>
                <w:kern w:val="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9375" w:type="dxa"/>
            <w:vMerge w:val="continue"/>
            <w:vAlign w:val="center"/>
          </w:tcPr>
          <w:p>
            <w:pP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375" w:type="dxa"/>
            <w:vMerge w:val="continue"/>
            <w:vAlign w:val="center"/>
          </w:tcPr>
          <w:p>
            <w:pPr>
              <w:rPr>
                <w:rFonts w:asciiTheme="minorEastAsia" w:hAnsiTheme="minorEastAsia" w:eastAsia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375" w:type="dxa"/>
            <w:vMerge w:val="continue"/>
            <w:vAlign w:val="center"/>
          </w:tcPr>
          <w:p>
            <w:pPr>
              <w:rPr>
                <w:rFonts w:asciiTheme="minorEastAsia" w:hAnsiTheme="minorEastAsia" w:eastAsiaTheme="minorEastAsia"/>
                <w:color w:val="auto"/>
                <w:highlight w:val="none"/>
              </w:rPr>
            </w:pPr>
          </w:p>
        </w:tc>
      </w:tr>
    </w:tbl>
    <w:p>
      <w:pPr>
        <w:jc w:val="center"/>
        <w:textAlignment w:val="baseline"/>
        <w:rPr>
          <w:rFonts w:asciiTheme="minorEastAsia" w:hAnsiTheme="minorEastAsia" w:eastAsiaTheme="minorEastAsia"/>
          <w:b/>
          <w:color w:val="auto"/>
          <w:sz w:val="20"/>
          <w:szCs w:val="21"/>
          <w:highlight w:val="none"/>
        </w:rPr>
      </w:pPr>
    </w:p>
    <w:p>
      <w:pPr>
        <w:jc w:val="center"/>
        <w:textAlignment w:val="baseline"/>
        <w:rPr>
          <w:rFonts w:hint="eastAsia" w:asciiTheme="minorEastAsia" w:hAnsiTheme="minorEastAsia" w:eastAsiaTheme="minorEastAsia"/>
          <w:b/>
          <w:color w:val="auto"/>
          <w:sz w:val="24"/>
          <w:highlight w:val="none"/>
        </w:rPr>
      </w:pPr>
    </w:p>
    <w:p>
      <w:pPr>
        <w:jc w:val="center"/>
        <w:textAlignment w:val="baseline"/>
        <w:rPr>
          <w:rFonts w:hint="eastAsia" w:asciiTheme="minorEastAsia" w:hAnsiTheme="minorEastAsia" w:eastAsiaTheme="minorEastAsia"/>
          <w:b/>
          <w:color w:val="auto"/>
          <w:sz w:val="24"/>
          <w:highlight w:val="none"/>
        </w:rPr>
      </w:pPr>
    </w:p>
    <w:p>
      <w:pPr>
        <w:jc w:val="center"/>
        <w:textAlignment w:val="baseline"/>
        <w:rPr>
          <w:rFonts w:hint="eastAsia" w:asciiTheme="minorEastAsia" w:hAnsiTheme="minorEastAsia" w:eastAsiaTheme="minorEastAsia"/>
          <w:b/>
          <w:color w:val="auto"/>
          <w:sz w:val="24"/>
          <w:highlight w:val="none"/>
        </w:rPr>
      </w:pPr>
    </w:p>
    <w:p>
      <w:pPr>
        <w:jc w:val="center"/>
        <w:textAlignment w:val="baseline"/>
        <w:rPr>
          <w:rFonts w:asciiTheme="minorEastAsia" w:hAnsiTheme="minorEastAsia" w:eastAsiaTheme="minorEastAsia"/>
          <w:color w:val="auto"/>
          <w:sz w:val="20"/>
          <w:highlight w:val="none"/>
        </w:rPr>
      </w:pPr>
      <w:r>
        <w:rPr>
          <w:rFonts w:hint="eastAsia" w:asciiTheme="minorEastAsia" w:hAnsiTheme="minorEastAsia" w:eastAsiaTheme="minorEastAsia"/>
          <w:b/>
          <w:color w:val="auto"/>
          <w:sz w:val="24"/>
          <w:highlight w:val="none"/>
        </w:rPr>
        <w:t>附录3  资格审查条件(信誉最低要求)</w:t>
      </w:r>
    </w:p>
    <w:tbl>
      <w:tblPr>
        <w:tblStyle w:val="11"/>
        <w:tblW w:w="93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93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3" w:hRule="atLeast"/>
          <w:jc w:val="center"/>
        </w:trPr>
        <w:tc>
          <w:tcPr>
            <w:tcW w:w="9351" w:type="dxa"/>
            <w:tcBorders>
              <w:top w:val="single" w:color="000000" w:sz="2" w:space="0"/>
              <w:left w:val="single" w:color="auto" w:sz="4" w:space="0"/>
              <w:bottom w:val="single" w:color="000000" w:sz="4" w:space="0"/>
              <w:right w:val="single" w:color="000000" w:sz="2" w:space="0"/>
            </w:tcBorders>
            <w:vAlign w:val="center"/>
          </w:tcPr>
          <w:p>
            <w:pPr>
              <w:jc w:val="center"/>
              <w:textAlignment w:val="baseline"/>
              <w:rPr>
                <w:rStyle w:val="13"/>
                <w:rFonts w:asciiTheme="minorEastAsia" w:hAnsiTheme="minorEastAsia" w:eastAsiaTheme="minorEastAsia"/>
                <w:b/>
                <w:color w:val="auto"/>
                <w:szCs w:val="21"/>
                <w:highlight w:val="none"/>
              </w:rPr>
            </w:pPr>
            <w:r>
              <w:rPr>
                <w:rStyle w:val="13"/>
                <w:rFonts w:hint="eastAsia" w:asciiTheme="minorEastAsia" w:hAnsiTheme="minorEastAsia" w:eastAsiaTheme="minorEastAsia"/>
                <w:b/>
                <w:color w:val="auto"/>
                <w:szCs w:val="21"/>
                <w:highlight w:val="none"/>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551" w:hRule="atLeast"/>
          <w:jc w:val="center"/>
        </w:trPr>
        <w:tc>
          <w:tcPr>
            <w:tcW w:w="9351" w:type="dxa"/>
            <w:tcBorders>
              <w:top w:val="single" w:color="000000" w:sz="2" w:space="0"/>
              <w:left w:val="single" w:color="auto" w:sz="4" w:space="0"/>
              <w:bottom w:val="single" w:color="000000" w:sz="2" w:space="0"/>
              <w:right w:val="single" w:color="000000" w:sz="2" w:space="0"/>
            </w:tcBorders>
            <w:vAlign w:val="center"/>
          </w:tcPr>
          <w:p>
            <w:pPr>
              <w:pStyle w:val="14"/>
              <w:spacing w:line="288" w:lineRule="auto"/>
              <w:ind w:firstLine="420" w:firstLineChars="200"/>
              <w:jc w:val="left"/>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投标人在近1年内(2024年7月1日至今)不曾在</w:t>
            </w:r>
            <w:r>
              <w:rPr>
                <w:rFonts w:hint="eastAsia" w:asciiTheme="minorEastAsia" w:hAnsiTheme="minorEastAsia" w:eastAsiaTheme="minorEastAsia"/>
                <w:color w:val="auto"/>
                <w:highlight w:val="none"/>
                <w:lang w:eastAsia="zh-CN"/>
              </w:rPr>
              <w:t>高速公路工程监理合同</w:t>
            </w:r>
            <w:r>
              <w:rPr>
                <w:rFonts w:hint="eastAsia" w:asciiTheme="minorEastAsia" w:hAnsiTheme="minorEastAsia" w:eastAsiaTheme="minorEastAsia"/>
                <w:color w:val="auto"/>
                <w:highlight w:val="none"/>
              </w:rPr>
              <w:t>中违约而被驱逐或因投标人自身的原因而使</w:t>
            </w:r>
            <w:r>
              <w:rPr>
                <w:rFonts w:hint="eastAsia" w:asciiTheme="minorEastAsia" w:hAnsiTheme="minorEastAsia" w:eastAsiaTheme="minorEastAsia"/>
                <w:color w:val="auto"/>
                <w:highlight w:val="none"/>
                <w:lang w:eastAsia="zh-CN"/>
              </w:rPr>
              <w:t>高速公路工程监理合同</w:t>
            </w:r>
            <w:r>
              <w:rPr>
                <w:rFonts w:hint="eastAsia" w:asciiTheme="minorEastAsia" w:hAnsiTheme="minorEastAsia" w:eastAsiaTheme="minorEastAsia"/>
                <w:color w:val="auto"/>
                <w:highlight w:val="none"/>
              </w:rPr>
              <w:t>被解除。</w:t>
            </w:r>
          </w:p>
          <w:p>
            <w:pPr>
              <w:pStyle w:val="14"/>
              <w:spacing w:line="288" w:lineRule="auto"/>
              <w:ind w:firstLine="420" w:firstLineChars="200"/>
              <w:jc w:val="left"/>
              <w:rPr>
                <w:rStyle w:val="13"/>
                <w:rFonts w:asciiTheme="minorEastAsia" w:hAnsiTheme="minorEastAsia" w:eastAsiaTheme="minorEastAsia"/>
                <w:b/>
                <w:color w:val="auto"/>
                <w:kern w:val="2"/>
                <w:highlight w:val="none"/>
              </w:rPr>
            </w:pPr>
            <w:r>
              <w:rPr>
                <w:rFonts w:hint="eastAsia" w:asciiTheme="minorEastAsia" w:hAnsiTheme="minorEastAsia" w:eastAsiaTheme="minorEastAsia"/>
                <w:color w:val="auto"/>
                <w:highlight w:val="none"/>
              </w:rPr>
              <w:t>注：以联合体形式投标的</w:t>
            </w:r>
            <w:r>
              <w:rPr>
                <w:rFonts w:asciiTheme="minorEastAsia" w:hAnsiTheme="minorEastAsia" w:eastAsiaTheme="minorEastAsia"/>
                <w:color w:val="auto"/>
                <w:highlight w:val="none"/>
              </w:rPr>
              <w:t>，联合体</w:t>
            </w:r>
            <w:r>
              <w:rPr>
                <w:rFonts w:hint="eastAsia" w:asciiTheme="minorEastAsia" w:hAnsiTheme="minorEastAsia" w:eastAsiaTheme="minorEastAsia"/>
                <w:color w:val="auto"/>
                <w:highlight w:val="none"/>
              </w:rPr>
              <w:t>各方</w:t>
            </w:r>
            <w:r>
              <w:rPr>
                <w:rFonts w:hint="eastAsia" w:cs="宋体" w:asciiTheme="minorEastAsia" w:hAnsiTheme="minorEastAsia" w:eastAsiaTheme="minorEastAsia"/>
                <w:color w:val="auto"/>
                <w:highlight w:val="none"/>
              </w:rPr>
              <w:t>均</w:t>
            </w:r>
            <w:r>
              <w:rPr>
                <w:rFonts w:hint="eastAsia" w:asciiTheme="minorEastAsia" w:hAnsiTheme="minorEastAsia" w:eastAsiaTheme="minorEastAsia"/>
                <w:color w:val="auto"/>
                <w:highlight w:val="none"/>
              </w:rPr>
              <w:t>应满足本项规定</w:t>
            </w:r>
            <w:r>
              <w:rPr>
                <w:rFonts w:hint="eastAsia" w:cs="宋体" w:asciiTheme="minorEastAsia" w:hAnsiTheme="minorEastAsia" w:eastAsiaTheme="minorEastAsia"/>
                <w:color w:val="auto"/>
                <w:highlight w:val="none"/>
              </w:rPr>
              <w:t>。</w:t>
            </w:r>
          </w:p>
        </w:tc>
      </w:tr>
    </w:tbl>
    <w:p>
      <w:pPr>
        <w:jc w:val="center"/>
        <w:textAlignment w:val="baseline"/>
        <w:rPr>
          <w:rFonts w:asciiTheme="minorEastAsia" w:hAnsiTheme="minorEastAsia" w:eastAsiaTheme="minorEastAsia"/>
          <w:b/>
          <w:color w:val="auto"/>
          <w:sz w:val="24"/>
          <w:highlight w:val="none"/>
        </w:rPr>
      </w:pPr>
    </w:p>
    <w:p>
      <w:pPr>
        <w:jc w:val="center"/>
        <w:textAlignment w:val="baseline"/>
        <w:rPr>
          <w:rFonts w:asciiTheme="minorEastAsia" w:hAnsiTheme="minorEastAsia" w:eastAsiaTheme="minorEastAsia"/>
          <w:b/>
          <w:color w:val="auto"/>
          <w:sz w:val="24"/>
          <w:highlight w:val="none"/>
        </w:rPr>
      </w:pPr>
    </w:p>
    <w:p>
      <w:pPr>
        <w:jc w:val="left"/>
        <w:textAlignment w:val="auto"/>
        <w:rPr>
          <w:rFonts w:hint="eastAsia"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br w:type="page"/>
      </w:r>
    </w:p>
    <w:p>
      <w:pPr>
        <w:tabs>
          <w:tab w:val="left" w:pos="5157"/>
        </w:tabs>
        <w:jc w:val="center"/>
        <w:textAlignment w:val="baseline"/>
        <w:rPr>
          <w:rFonts w:asciiTheme="minorEastAsia" w:hAnsiTheme="minorEastAsia" w:eastAsiaTheme="minorEastAsia"/>
          <w:b/>
          <w:color w:val="auto"/>
          <w:sz w:val="20"/>
          <w:szCs w:val="21"/>
          <w:highlight w:val="none"/>
        </w:rPr>
      </w:pPr>
      <w:r>
        <w:rPr>
          <w:rFonts w:hint="eastAsia" w:asciiTheme="minorEastAsia" w:hAnsiTheme="minorEastAsia" w:eastAsiaTheme="minorEastAsia"/>
          <w:b/>
          <w:color w:val="auto"/>
          <w:sz w:val="24"/>
          <w:highlight w:val="none"/>
        </w:rPr>
        <w:t>附录4  资格审查条件(总监理工程师和驻地监理工程师的最低要求)</w:t>
      </w:r>
    </w:p>
    <w:tbl>
      <w:tblPr>
        <w:tblStyle w:val="11"/>
        <w:tblW w:w="512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1092"/>
        <w:gridCol w:w="652"/>
        <w:gridCol w:w="5211"/>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jc w:val="center"/>
        </w:trPr>
        <w:tc>
          <w:tcPr>
            <w:tcW w:w="677" w:type="pct"/>
            <w:noWrap/>
            <w:vAlign w:val="center"/>
          </w:tcPr>
          <w:p>
            <w:pPr>
              <w:widowControl/>
              <w:jc w:val="center"/>
              <w:textAlignment w:val="baseline"/>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总监办或驻</w:t>
            </w:r>
          </w:p>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asciiTheme="minorEastAsia" w:hAnsiTheme="minorEastAsia" w:eastAsiaTheme="minorEastAsia"/>
                <w:color w:val="auto"/>
                <w:kern w:val="0"/>
                <w:szCs w:val="21"/>
                <w:highlight w:val="none"/>
              </w:rPr>
              <w:t>地办编号</w:t>
            </w:r>
          </w:p>
        </w:tc>
        <w:tc>
          <w:tcPr>
            <w:tcW w:w="570" w:type="pct"/>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人员</w:t>
            </w:r>
          </w:p>
        </w:tc>
        <w:tc>
          <w:tcPr>
            <w:tcW w:w="340" w:type="pct"/>
            <w:noWrap/>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数量</w:t>
            </w:r>
          </w:p>
        </w:tc>
        <w:tc>
          <w:tcPr>
            <w:tcW w:w="2719" w:type="pct"/>
            <w:noWrap/>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资格要求</w:t>
            </w:r>
          </w:p>
        </w:tc>
        <w:tc>
          <w:tcPr>
            <w:tcW w:w="692" w:type="pct"/>
            <w:noWrap/>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77" w:type="pct"/>
            <w:noWrap/>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 w:val="20"/>
                <w:szCs w:val="21"/>
                <w:highlight w:val="none"/>
              </w:rPr>
              <w:t>Z</w:t>
            </w:r>
            <w:r>
              <w:rPr>
                <w:rFonts w:cs="宋体" w:asciiTheme="minorEastAsia" w:hAnsiTheme="minorEastAsia" w:eastAsiaTheme="minorEastAsia"/>
                <w:color w:val="auto"/>
                <w:kern w:val="0"/>
                <w:sz w:val="20"/>
                <w:szCs w:val="21"/>
                <w:highlight w:val="none"/>
              </w:rPr>
              <w:t>J</w:t>
            </w:r>
          </w:p>
        </w:tc>
        <w:tc>
          <w:tcPr>
            <w:tcW w:w="570" w:type="pct"/>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总监理工程师</w:t>
            </w:r>
          </w:p>
        </w:tc>
        <w:tc>
          <w:tcPr>
            <w:tcW w:w="340" w:type="pct"/>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1</w:t>
            </w:r>
          </w:p>
        </w:tc>
        <w:tc>
          <w:tcPr>
            <w:tcW w:w="2719" w:type="pct"/>
            <w:vAlign w:val="center"/>
          </w:tcPr>
          <w:p>
            <w:pPr>
              <w:widowControl/>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高级工程师，持有交通运输部颁发的监理工程师资格证书或人社部颁发的监理工程师资格证书（交通运输工程）且在投标单位进行岗位登记。</w:t>
            </w:r>
          </w:p>
          <w:p>
            <w:pPr>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近5年（2020年7月1日至今，以交工时间为准），至少在1项新建或改扩建高速公路主体工程（须同时包含路基、路面、特大桥工程）中担任过总监理工程师或副总监理工程师。</w:t>
            </w:r>
          </w:p>
        </w:tc>
        <w:tc>
          <w:tcPr>
            <w:tcW w:w="692" w:type="pct"/>
            <w:vMerge w:val="restart"/>
            <w:vAlign w:val="center"/>
          </w:tcPr>
          <w:p>
            <w:pPr>
              <w:widowControl/>
              <w:jc w:val="left"/>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7" w:type="pct"/>
            <w:noWrap/>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 w:val="20"/>
                <w:szCs w:val="21"/>
                <w:highlight w:val="none"/>
              </w:rPr>
              <w:t>Z</w:t>
            </w:r>
            <w:r>
              <w:rPr>
                <w:rFonts w:cs="宋体" w:asciiTheme="minorEastAsia" w:hAnsiTheme="minorEastAsia" w:eastAsiaTheme="minorEastAsia"/>
                <w:color w:val="auto"/>
                <w:kern w:val="0"/>
                <w:sz w:val="20"/>
                <w:szCs w:val="21"/>
                <w:highlight w:val="none"/>
              </w:rPr>
              <w:t>D1</w:t>
            </w:r>
          </w:p>
        </w:tc>
        <w:tc>
          <w:tcPr>
            <w:tcW w:w="570" w:type="pct"/>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驻地监理工程师</w:t>
            </w:r>
          </w:p>
        </w:tc>
        <w:tc>
          <w:tcPr>
            <w:tcW w:w="340" w:type="pct"/>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1</w:t>
            </w:r>
          </w:p>
        </w:tc>
        <w:tc>
          <w:tcPr>
            <w:tcW w:w="2719" w:type="pct"/>
            <w:vAlign w:val="center"/>
          </w:tcPr>
          <w:p>
            <w:pPr>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高级工程师，持有交通运输部颁发的监理工程师资格证书或人社部颁发的监理工程师资格证书（交通运输工程）且在投标单位进行岗位登记。</w:t>
            </w:r>
          </w:p>
          <w:p>
            <w:pPr>
              <w:ind w:right="-124" w:rightChars="-59"/>
              <w:jc w:val="left"/>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近5年（2020年7月1日至今，以交工时间为准），至少在1项高速公路主体工程（须包含特大桥工程）中担任过总监理工程师或驻地监理工程师。</w:t>
            </w:r>
          </w:p>
        </w:tc>
        <w:tc>
          <w:tcPr>
            <w:tcW w:w="692" w:type="pct"/>
            <w:vMerge w:val="continue"/>
            <w:vAlign w:val="center"/>
          </w:tcPr>
          <w:p>
            <w:pPr>
              <w:widowControl/>
              <w:jc w:val="left"/>
              <w:textAlignment w:val="baseline"/>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7" w:type="pct"/>
            <w:noWrap/>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cs="宋体" w:asciiTheme="minorEastAsia" w:hAnsiTheme="minorEastAsia" w:eastAsiaTheme="minorEastAsia"/>
                <w:color w:val="auto"/>
                <w:kern w:val="0"/>
                <w:sz w:val="20"/>
                <w:szCs w:val="21"/>
                <w:highlight w:val="none"/>
              </w:rPr>
              <w:t>ZD2</w:t>
            </w:r>
          </w:p>
        </w:tc>
        <w:tc>
          <w:tcPr>
            <w:tcW w:w="570" w:type="pct"/>
            <w:vAlign w:val="center"/>
          </w:tcPr>
          <w:p>
            <w:pPr>
              <w:widowControl/>
              <w:jc w:val="center"/>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驻地监理工程师</w:t>
            </w:r>
          </w:p>
        </w:tc>
        <w:tc>
          <w:tcPr>
            <w:tcW w:w="340" w:type="pct"/>
            <w:vAlign w:val="center"/>
          </w:tcPr>
          <w:p>
            <w:pPr>
              <w:widowControl/>
              <w:jc w:val="center"/>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2719" w:type="pct"/>
            <w:vAlign w:val="center"/>
          </w:tcPr>
          <w:p>
            <w:pPr>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高级工程师，持有交通运输部颁发的监理工程师资格证书或人社部颁发的监理工程师资格证书（交通运输工程）且在投标单位进行岗位登记。</w:t>
            </w:r>
          </w:p>
          <w:p>
            <w:pPr>
              <w:ind w:right="-124" w:rightChars="-59"/>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近5年（2020年7月1日至今，以交工时间为准），至少在1项高速公路主体工程中担任过总监理工程师或驻地监理工程师。</w:t>
            </w:r>
          </w:p>
        </w:tc>
        <w:tc>
          <w:tcPr>
            <w:tcW w:w="692" w:type="pct"/>
            <w:vMerge w:val="continue"/>
            <w:vAlign w:val="center"/>
          </w:tcPr>
          <w:p>
            <w:pPr>
              <w:widowControl/>
              <w:jc w:val="left"/>
              <w:textAlignment w:val="baseline"/>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7" w:type="pct"/>
            <w:noWrap/>
            <w:vAlign w:val="center"/>
          </w:tcPr>
          <w:p>
            <w:pPr>
              <w:widowControl/>
              <w:jc w:val="center"/>
              <w:textAlignment w:val="baseline"/>
              <w:rPr>
                <w:rFonts w:cs="宋体" w:asciiTheme="minorEastAsia" w:hAnsiTheme="minorEastAsia" w:eastAsiaTheme="minorEastAsia"/>
                <w:color w:val="auto"/>
                <w:kern w:val="0"/>
                <w:sz w:val="20"/>
                <w:szCs w:val="21"/>
                <w:highlight w:val="none"/>
              </w:rPr>
            </w:pPr>
            <w:r>
              <w:rPr>
                <w:rFonts w:hint="eastAsia" w:cs="宋体" w:asciiTheme="minorEastAsia" w:hAnsiTheme="minorEastAsia" w:eastAsiaTheme="minorEastAsia"/>
                <w:color w:val="auto"/>
                <w:kern w:val="0"/>
                <w:szCs w:val="21"/>
                <w:highlight w:val="none"/>
              </w:rPr>
              <w:t>Z</w:t>
            </w:r>
            <w:r>
              <w:rPr>
                <w:rFonts w:cs="宋体" w:asciiTheme="minorEastAsia" w:hAnsiTheme="minorEastAsia" w:eastAsiaTheme="minorEastAsia"/>
                <w:color w:val="auto"/>
                <w:kern w:val="0"/>
                <w:szCs w:val="21"/>
                <w:highlight w:val="none"/>
              </w:rPr>
              <w:t>D3</w:t>
            </w:r>
          </w:p>
        </w:tc>
        <w:tc>
          <w:tcPr>
            <w:tcW w:w="570" w:type="pct"/>
            <w:vAlign w:val="center"/>
          </w:tcPr>
          <w:p>
            <w:pPr>
              <w:widowControl/>
              <w:jc w:val="center"/>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驻地监理工程师</w:t>
            </w:r>
          </w:p>
        </w:tc>
        <w:tc>
          <w:tcPr>
            <w:tcW w:w="340" w:type="pct"/>
            <w:vAlign w:val="center"/>
          </w:tcPr>
          <w:p>
            <w:pPr>
              <w:widowControl/>
              <w:jc w:val="center"/>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2719" w:type="pct"/>
            <w:vAlign w:val="center"/>
          </w:tcPr>
          <w:p>
            <w:pPr>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高级工程师，持有交通运输部颁发的监理工程师资格证书或人社部颁发的监理工程师资格证书（交通运输工程）且在投标单位进行岗位登记。</w:t>
            </w:r>
          </w:p>
          <w:p>
            <w:pPr>
              <w:ind w:right="-124" w:rightChars="-59"/>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近5年（2020年7月1日至今，以交工时间为准），至少在1项高速公路主体工程中担任过总监理工程师或驻地监理工程师。</w:t>
            </w:r>
          </w:p>
        </w:tc>
        <w:tc>
          <w:tcPr>
            <w:tcW w:w="692" w:type="pct"/>
            <w:vMerge w:val="continue"/>
            <w:vAlign w:val="center"/>
          </w:tcPr>
          <w:p>
            <w:pPr>
              <w:widowControl/>
              <w:jc w:val="left"/>
              <w:textAlignment w:val="baseline"/>
              <w:rPr>
                <w:rFonts w:cs="宋体" w:asciiTheme="minorEastAsia" w:hAnsiTheme="minorEastAsia" w:eastAsiaTheme="minorEastAsia"/>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77" w:type="pct"/>
            <w:noWrap/>
            <w:vAlign w:val="center"/>
          </w:tcPr>
          <w:p>
            <w:pPr>
              <w:widowControl/>
              <w:jc w:val="center"/>
              <w:textAlignment w:val="baseline"/>
              <w:rPr>
                <w:rFonts w:cs="宋体" w:asciiTheme="minorEastAsia" w:hAnsiTheme="minorEastAsia" w:eastAsiaTheme="minorEastAsia"/>
                <w:color w:val="auto"/>
                <w:kern w:val="0"/>
                <w:szCs w:val="21"/>
                <w:highlight w:val="none"/>
              </w:rPr>
            </w:pPr>
            <w:bookmarkStart w:id="0" w:name="_Toc111638755"/>
            <w:bookmarkStart w:id="1" w:name="_Toc111638815"/>
            <w:r>
              <w:rPr>
                <w:rFonts w:hint="eastAsia" w:cs="宋体" w:asciiTheme="minorEastAsia" w:hAnsiTheme="minorEastAsia" w:eastAsiaTheme="minorEastAsia"/>
                <w:color w:val="auto"/>
                <w:kern w:val="0"/>
                <w:szCs w:val="21"/>
                <w:highlight w:val="none"/>
              </w:rPr>
              <w:t>Z</w:t>
            </w:r>
            <w:r>
              <w:rPr>
                <w:rFonts w:cs="宋体" w:asciiTheme="minorEastAsia" w:hAnsiTheme="minorEastAsia" w:eastAsiaTheme="minorEastAsia"/>
                <w:color w:val="auto"/>
                <w:kern w:val="0"/>
                <w:szCs w:val="21"/>
                <w:highlight w:val="none"/>
              </w:rPr>
              <w:t>D</w:t>
            </w:r>
            <w:r>
              <w:rPr>
                <w:rFonts w:hint="eastAsia" w:cs="宋体" w:asciiTheme="minorEastAsia" w:hAnsiTheme="minorEastAsia" w:eastAsiaTheme="minorEastAsia"/>
                <w:color w:val="auto"/>
                <w:kern w:val="0"/>
                <w:szCs w:val="21"/>
                <w:highlight w:val="none"/>
              </w:rPr>
              <w:t>4</w:t>
            </w:r>
          </w:p>
        </w:tc>
        <w:tc>
          <w:tcPr>
            <w:tcW w:w="570" w:type="pct"/>
            <w:vAlign w:val="center"/>
          </w:tcPr>
          <w:p>
            <w:pPr>
              <w:widowControl/>
              <w:jc w:val="center"/>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驻地监理工程师</w:t>
            </w:r>
          </w:p>
        </w:tc>
        <w:tc>
          <w:tcPr>
            <w:tcW w:w="340" w:type="pct"/>
            <w:vAlign w:val="center"/>
          </w:tcPr>
          <w:p>
            <w:pPr>
              <w:widowControl/>
              <w:jc w:val="center"/>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1</w:t>
            </w:r>
          </w:p>
        </w:tc>
        <w:tc>
          <w:tcPr>
            <w:tcW w:w="2719" w:type="pct"/>
            <w:vAlign w:val="center"/>
          </w:tcPr>
          <w:p>
            <w:pPr>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高级工程师，持有交通运输部颁发的监理工程师资格证书或人社部颁发的监理工程师资格证书（交通运输工程）且在投标单位进行岗位登记。</w:t>
            </w:r>
          </w:p>
          <w:p>
            <w:pPr>
              <w:ind w:right="-124" w:rightChars="-59"/>
              <w:jc w:val="left"/>
              <w:textAlignment w:val="baseline"/>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近5年（2020年7月1日至今，以交工时间为准），至少在1项高速公路主体工程中担任过总监理工程师或驻地监理工程师。</w:t>
            </w:r>
          </w:p>
        </w:tc>
        <w:tc>
          <w:tcPr>
            <w:tcW w:w="692" w:type="pct"/>
            <w:vMerge w:val="continue"/>
            <w:vAlign w:val="center"/>
          </w:tcPr>
          <w:p>
            <w:pPr>
              <w:widowControl/>
              <w:jc w:val="left"/>
              <w:textAlignment w:val="baseline"/>
              <w:rPr>
                <w:rFonts w:cs="宋体" w:asciiTheme="minorEastAsia" w:hAnsiTheme="minorEastAsia" w:eastAsiaTheme="minorEastAsia"/>
                <w:color w:val="auto"/>
                <w:kern w:val="0"/>
                <w:szCs w:val="21"/>
                <w:highlight w:val="none"/>
              </w:rPr>
            </w:pPr>
          </w:p>
        </w:tc>
      </w:tr>
    </w:tbl>
    <w:p>
      <w:pPr>
        <w:pStyle w:val="2"/>
        <w:snapToGrid w:val="0"/>
        <w:spacing w:before="0" w:after="0" w:line="276" w:lineRule="auto"/>
        <w:rPr>
          <w:rFonts w:cs="宋体" w:asciiTheme="minorEastAsia" w:hAnsiTheme="minorEastAsia" w:eastAsiaTheme="minorEastAsia"/>
          <w:b w:val="0"/>
          <w:bCs w:val="0"/>
          <w:color w:val="auto"/>
          <w:kern w:val="0"/>
          <w:sz w:val="21"/>
          <w:szCs w:val="21"/>
          <w:highlight w:val="none"/>
        </w:rPr>
      </w:pPr>
      <w:r>
        <w:rPr>
          <w:rFonts w:hint="eastAsia" w:cs="宋体" w:asciiTheme="minorEastAsia" w:hAnsiTheme="minorEastAsia" w:eastAsiaTheme="minorEastAsia"/>
          <w:b w:val="0"/>
          <w:bCs w:val="0"/>
          <w:color w:val="auto"/>
          <w:kern w:val="0"/>
          <w:sz w:val="21"/>
          <w:szCs w:val="21"/>
          <w:highlight w:val="none"/>
        </w:rPr>
        <w:t>注：委派的总监理工程师、每个驻地办的驻地监理工程师不得相同。</w:t>
      </w:r>
      <w:bookmarkEnd w:id="0"/>
      <w:bookmarkEnd w:id="1"/>
    </w:p>
    <w:p>
      <w:pPr>
        <w:widowControl/>
        <w:jc w:val="left"/>
        <w:rPr>
          <w:rFonts w:hint="eastAsia" w:eastAsia="宋体"/>
          <w:lang w:val="en-US" w:eastAsia="zh-CN"/>
        </w:rPr>
      </w:pPr>
    </w:p>
    <w:sectPr>
      <w:headerReference r:id="rId3" w:type="default"/>
      <w:footerReference r:id="rId4" w:type="default"/>
      <w:pgSz w:w="11906" w:h="16838"/>
      <w:pgMar w:top="1418" w:right="1361" w:bottom="1361" w:left="1418" w:header="851" w:footer="73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fldChar w:fldCharType="begin"/>
    </w:r>
    <w:r>
      <w:instrText xml:space="preserve"> PAGE   \* MERGEFORMAT </w:instrText>
    </w:r>
    <w:r>
      <w:fldChar w:fldCharType="separate"/>
    </w:r>
    <w:r>
      <w:rPr>
        <w:lang w:val="zh-CN"/>
      </w:rPr>
      <w:t>84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left w:val="none" w:color="auto" w:sz="0" w:space="0"/>
        <w:bottom w:val="none" w:color="auto" w:sz="0" w:space="1"/>
        <w:right w:val="none" w:color="auto" w:sz="0" w:space="0"/>
        <w:between w:val="none" w:color="auto" w:sz="0" w:space="0"/>
      </w:pBdr>
      <w:jc w:val="right"/>
      <w:rPr>
        <w:rFonts w:ascii="宋体" w:hAnsi="宋体"/>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ZTNlMDU5OWVmMjRlOWVkNzFjNTA0OGZjMTMzODUifQ=="/>
  </w:docVars>
  <w:rsids>
    <w:rsidRoot w:val="79F63C86"/>
    <w:rsid w:val="0C426528"/>
    <w:rsid w:val="36674D51"/>
    <w:rsid w:val="3ADF3C25"/>
    <w:rsid w:val="79F63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beforeLines="0" w:after="260" w:afterLines="0" w:line="415" w:lineRule="auto"/>
      <w:ind w:firstLine="137" w:firstLineChars="49"/>
      <w:outlineLvl w:val="2"/>
    </w:pPr>
    <w:rPr>
      <w:rFonts w:ascii="黑体" w:hAnsi="宋体" w:eastAsia="黑体"/>
      <w:bCs/>
      <w:sz w:val="28"/>
      <w:szCs w:val="28"/>
    </w:rPr>
  </w:style>
  <w:style w:type="character" w:default="1" w:styleId="12">
    <w:name w:val="Default Paragraph Font"/>
    <w:semiHidden/>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Document Map"/>
    <w:basedOn w:val="1"/>
    <w:qFormat/>
    <w:uiPriority w:val="99"/>
    <w:pPr>
      <w:shd w:val="clear" w:color="auto" w:fill="000080"/>
    </w:pPr>
  </w:style>
  <w:style w:type="paragraph" w:styleId="4">
    <w:name w:val="Body Text"/>
    <w:basedOn w:val="1"/>
    <w:next w:val="5"/>
    <w:qFormat/>
    <w:uiPriority w:val="99"/>
    <w:pPr>
      <w:spacing w:after="120" w:afterLines="0"/>
    </w:pPr>
  </w:style>
  <w:style w:type="paragraph" w:styleId="5">
    <w:name w:val="Body Text 2"/>
    <w:basedOn w:val="1"/>
    <w:qFormat/>
    <w:uiPriority w:val="0"/>
    <w:pPr>
      <w:spacing w:line="540" w:lineRule="exact"/>
    </w:pPr>
    <w:rPr>
      <w:color w:val="FF0000"/>
    </w:rPr>
  </w:style>
  <w:style w:type="paragraph" w:styleId="6">
    <w:name w:val="Body Text Indent"/>
    <w:basedOn w:val="1"/>
    <w:semiHidden/>
    <w:unhideWhenUsed/>
    <w:qFormat/>
    <w:uiPriority w:val="99"/>
    <w:pPr>
      <w:spacing w:after="120"/>
      <w:ind w:left="420" w:leftChars="200"/>
    </w:pPr>
  </w:style>
  <w:style w:type="paragraph" w:styleId="7">
    <w:name w:val="Plain Text"/>
    <w:basedOn w:val="1"/>
    <w:qFormat/>
    <w:uiPriority w:val="0"/>
    <w:rPr>
      <w:rFonts w:ascii="宋体" w:hAnsi="Courier New"/>
      <w:kern w:val="0"/>
      <w:sz w:val="20"/>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semiHidden/>
    <w:unhideWhenUsed/>
    <w:qFormat/>
    <w:uiPriority w:val="99"/>
    <w:pPr>
      <w:ind w:firstLine="420" w:firstLineChars="200"/>
    </w:pPr>
  </w:style>
  <w:style w:type="character" w:customStyle="1" w:styleId="13">
    <w:name w:val="NormalCharacter"/>
    <w:autoRedefine/>
    <w:qFormat/>
    <w:uiPriority w:val="0"/>
  </w:style>
  <w:style w:type="paragraph" w:customStyle="1" w:styleId="14">
    <w:name w:val="UserStyle_340"/>
    <w:basedOn w:val="1"/>
    <w:autoRedefine/>
    <w:qFormat/>
    <w:uiPriority w:val="0"/>
    <w:pPr>
      <w:widowControl/>
      <w:spacing w:line="340" w:lineRule="exact"/>
      <w:jc w:val="center"/>
    </w:pPr>
    <w:rPr>
      <w:rFonts w:ascii="宋体" w:hAnsi="Calibri"/>
      <w:bCs/>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2025-08-04T02:49:00Z</dcterms:created>
  <dc:creator>赵凌云</dc:creator>
  <cp:lastModifiedBy>赵凌云</cp:lastModifiedBy>
  <dcterms:modified xsi:type="dcterms:W3CDTF">2025-08-04T02:58:18Z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1B6B3571DA5844B2B9DE2D1E0F0C223C_13</vt:lpwstr>
  </property>
</Properties>
</file>