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274" w:lineRule="exact"/>
        <w:rPr>
          <w:rFonts w:hint="eastAsia"/>
          <w:sz w:val="24"/>
        </w:rPr>
      </w:pPr>
      <w:r>
        <w:rPr>
          <w:rFonts w:hint="eastAsia"/>
          <w:sz w:val="24"/>
        </w:rPr>
        <w:t>附件 1：</w:t>
      </w:r>
      <w:bookmarkStart w:id="0" w:name="_GoBack"/>
      <w:r>
        <w:rPr>
          <w:rFonts w:hint="eastAsia"/>
          <w:sz w:val="24"/>
        </w:rPr>
        <w:t>投资参股的关联企业情况表</w:t>
      </w:r>
      <w:bookmarkEnd w:id="0"/>
    </w:p>
    <w:p>
      <w:pPr>
        <w:wordWrap w:val="0"/>
        <w:spacing w:line="274" w:lineRule="exact"/>
        <w:ind w:left="3120"/>
        <w:rPr>
          <w:rFonts w:hint="eastAsia"/>
          <w:sz w:val="24"/>
        </w:rPr>
      </w:pPr>
    </w:p>
    <w:p>
      <w:pPr>
        <w:wordWrap w:val="0"/>
        <w:spacing w:line="274" w:lineRule="exact"/>
        <w:ind w:left="3120"/>
        <w:rPr>
          <w:rFonts w:hint="eastAsia"/>
          <w:sz w:val="24"/>
        </w:rPr>
      </w:pPr>
      <w:r>
        <w:rPr>
          <w:rFonts w:hint="eastAsia"/>
          <w:sz w:val="24"/>
        </w:rPr>
        <w:t>投资参股的关联企业情况表</w:t>
      </w:r>
    </w:p>
    <w:p>
      <w:pPr>
        <w:wordWrap w:val="0"/>
        <w:spacing w:line="20" w:lineRule="exact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127000</wp:posOffset>
                </wp:positionV>
                <wp:extent cx="5737225" cy="5080"/>
                <wp:effectExtent l="0" t="0" r="0" b="0"/>
                <wp:wrapNone/>
                <wp:docPr id="197181836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7225" cy="5080"/>
                        </a:xfrm>
                        <a:prstGeom prst="line">
                          <a:avLst/>
                        </a:prstGeom>
                        <a:ln w="914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2.2pt;margin-top:10pt;height:0.4pt;width:451.75pt;z-index:-251657216;mso-width-relative:page;mso-height-relative:page;" filled="f" stroked="t" coordsize="21600,21600" o:allowincell="f" o:gfxdata="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u86UNUAAAAHAQAADwAAAAAAAAABACAAAAAiAAAAZHJzL2Rvd25yZXYu&#10;eG1sUEsBAhQAFAAAAAgAh07iQKdu2CX+AQAA8QMAAA4AAAAAAAAAAQAgAAAAJAEAAGRycy9lMm9E&#10;b2MueG1sUEsFBgAAAAAGAAYAWQEAAJQFAAAAAA==&#10;">
                <v:fill on="f" focussize="0,0"/>
                <v:stroke weight="0.71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122555</wp:posOffset>
                </wp:positionV>
                <wp:extent cx="5080" cy="2469515"/>
                <wp:effectExtent l="4445" t="0" r="9525" b="6985"/>
                <wp:wrapNone/>
                <wp:docPr id="1386430662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469515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margin-left:2.55pt;margin-top:9.65pt;height:194.45pt;width:0.4pt;z-index:-251656192;mso-width-relative:page;mso-height-relative:page;" filled="f" stroked="t" coordsize="21600,21600" o:allowincell="f" o:gfxdata="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xgUID1AAAAAYBAAAPAAAAAAAAAAEAIAAAACIAAABkcnMvZG93bnJldi54&#10;bWxQSwECFAAUAAAACACHTuJAEI571P4BAADyAwAADgAAAAAAAAABACAAAAAjAQAAZHJzL2Uyb0Rv&#10;Yy54bWxQSwUGAAAAAAYABgBZAQAAkwUAAAAA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2587625</wp:posOffset>
                </wp:positionV>
                <wp:extent cx="5737225" cy="5080"/>
                <wp:effectExtent l="0" t="0" r="0" b="0"/>
                <wp:wrapNone/>
                <wp:docPr id="2124084485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7225" cy="5080"/>
                        </a:xfrm>
                        <a:prstGeom prst="line">
                          <a:avLst/>
                        </a:prstGeom>
                        <a:ln w="914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2.2pt;margin-top:203.75pt;height:0.4pt;width:451.75pt;z-index:-251655168;mso-width-relative:page;mso-height-relative:page;" filled="f" stroked="t" coordsize="21600,21600" o:allowincell="f" o:gfxdata="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Ue6Ej2QAAAAkBAAAPAAAAAAAAAAEAIAAAACIAAABkcnMvZG93&#10;bnJldi54bWxQSwECFAAUAAAACACHTuJAkYeTrf8BAADyAwAADgAAAAAAAAABACAAAAAoAQAAZHJz&#10;L2Uyb0RvYy54bWxQSwUGAAAAAAYABgBZAQAAmQUAAAAA&#10;">
                <v:fill on="f" focussize="0,0"/>
                <v:stroke weight="0.71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122555</wp:posOffset>
                </wp:positionV>
                <wp:extent cx="5080" cy="2469515"/>
                <wp:effectExtent l="4445" t="0" r="9525" b="6985"/>
                <wp:wrapNone/>
                <wp:docPr id="254122860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469515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453.6pt;margin-top:9.65pt;height:194.45pt;width:0.4pt;z-index:-251654144;mso-width-relative:page;mso-height-relative:page;" filled="f" stroked="t" coordsize="21600,21600" o:allowincell="f" o:gfxdata="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+N06ntcAAAAKAQAADwAAAAAAAAABACAAAAAiAAAAZHJzL2Rvd25yZXYueG1s&#10;UEsBAhQAFAAAAAgAh07iQErZSF/5AQAA8QMAAA4AAAAAAAAAAQAgAAAAJgEAAGRycy9lMm9Eb2Mu&#10;eG1sUEsFBgAAAAAGAAYAWQEAAJEFAAAAAA==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spacing w:line="200" w:lineRule="exact"/>
        <w:rPr>
          <w:rFonts w:hint="eastAsia"/>
          <w:sz w:val="24"/>
        </w:rPr>
      </w:pPr>
    </w:p>
    <w:p>
      <w:pPr>
        <w:wordWrap w:val="0"/>
        <w:spacing w:line="301" w:lineRule="exact"/>
        <w:rPr>
          <w:rFonts w:hint="eastAsia"/>
          <w:sz w:val="24"/>
        </w:rPr>
      </w:pPr>
    </w:p>
    <w:p>
      <w:pPr>
        <w:wordWrap w:val="0"/>
        <w:spacing w:line="274" w:lineRule="exact"/>
        <w:ind w:left="160"/>
        <w:rPr>
          <w:rFonts w:hint="eastAsia"/>
          <w:sz w:val="24"/>
        </w:rPr>
      </w:pPr>
      <w:r>
        <w:rPr>
          <w:rFonts w:hint="eastAsia"/>
          <w:sz w:val="24"/>
        </w:rPr>
        <w:t>申请购买采购文件的企业应提供其投资参股的关联企业情况，包括以下内容：</w:t>
      </w:r>
    </w:p>
    <w:p>
      <w:pPr>
        <w:wordWrap w:val="0"/>
        <w:spacing w:line="348" w:lineRule="exact"/>
        <w:rPr>
          <w:rFonts w:hint="eastAsia"/>
          <w:sz w:val="24"/>
        </w:rPr>
      </w:pPr>
    </w:p>
    <w:p>
      <w:pPr>
        <w:wordWrap w:val="0"/>
        <w:spacing w:line="274" w:lineRule="exact"/>
        <w:ind w:left="400"/>
        <w:rPr>
          <w:rFonts w:hint="eastAsia"/>
          <w:sz w:val="24"/>
        </w:rPr>
      </w:pPr>
      <w:r>
        <w:rPr>
          <w:rFonts w:hint="eastAsia"/>
          <w:sz w:val="24"/>
        </w:rPr>
        <w:t>1）与本单位负责人为同一人的其他单位名单；</w:t>
      </w:r>
    </w:p>
    <w:p>
      <w:pPr>
        <w:wordWrap w:val="0"/>
        <w:spacing w:line="192" w:lineRule="exact"/>
        <w:rPr>
          <w:rFonts w:hint="eastAsia"/>
          <w:sz w:val="24"/>
        </w:rPr>
      </w:pPr>
    </w:p>
    <w:p>
      <w:pPr>
        <w:wordWrap w:val="0"/>
        <w:spacing w:line="274" w:lineRule="exact"/>
        <w:ind w:left="400"/>
        <w:rPr>
          <w:rFonts w:hint="eastAsia"/>
          <w:sz w:val="24"/>
        </w:rPr>
      </w:pPr>
      <w:r>
        <w:rPr>
          <w:rFonts w:hint="eastAsia"/>
          <w:sz w:val="24"/>
        </w:rPr>
        <w:t>2）对本单位存在控股、管理关系的其他单位名单；</w:t>
      </w:r>
    </w:p>
    <w:p>
      <w:pPr>
        <w:wordWrap w:val="0"/>
        <w:spacing w:line="194" w:lineRule="exact"/>
        <w:rPr>
          <w:rFonts w:hint="eastAsia"/>
          <w:sz w:val="24"/>
        </w:rPr>
      </w:pPr>
    </w:p>
    <w:p>
      <w:pPr>
        <w:wordWrap w:val="0"/>
        <w:spacing w:line="274" w:lineRule="exact"/>
        <w:ind w:left="400"/>
        <w:rPr>
          <w:rFonts w:hint="eastAsia"/>
          <w:sz w:val="24"/>
        </w:rPr>
      </w:pPr>
      <w:r>
        <w:rPr>
          <w:rFonts w:hint="eastAsia"/>
          <w:sz w:val="24"/>
        </w:rPr>
        <w:t>3）本单位对其他单位存在控股、管理关系的名单。</w:t>
      </w:r>
    </w:p>
    <w:p>
      <w:pPr>
        <w:wordWrap w:val="0"/>
        <w:spacing w:line="200" w:lineRule="exact"/>
        <w:rPr>
          <w:rFonts w:hint="eastAsia"/>
          <w:sz w:val="24"/>
        </w:rPr>
      </w:pPr>
    </w:p>
    <w:p>
      <w:pPr>
        <w:wordWrap w:val="0"/>
        <w:spacing w:line="274" w:lineRule="exact"/>
        <w:ind w:right="6"/>
        <w:jc w:val="right"/>
        <w:rPr>
          <w:rFonts w:hint="eastAsia"/>
          <w:sz w:val="24"/>
        </w:rPr>
      </w:pPr>
      <w:r>
        <w:rPr>
          <w:rFonts w:hint="eastAsia"/>
          <w:sz w:val="24"/>
        </w:rPr>
        <w:t>（单位盖章）</w:t>
      </w:r>
    </w:p>
    <w:p>
      <w:pPr>
        <w:wordWrap w:val="0"/>
        <w:rPr>
          <w:rFonts w:hint="eastAsia"/>
          <w:sz w:val="24"/>
        </w:rPr>
      </w:pPr>
    </w:p>
    <w:p>
      <w:pPr>
        <w:wordWrap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注：申请人应如实填报此表，否则因其申请影响询比公正性的，其相关申请均无效。</w:t>
      </w:r>
    </w:p>
    <w:p>
      <w:pPr>
        <w:rPr>
          <w:rFonts w:hint="eastAsia"/>
        </w:rPr>
      </w:pPr>
    </w:p>
    <w:p>
      <w:pPr>
        <w:rPr>
          <w:rFonts w:hint="eastAsia" w:eastAsia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8" w:right="1361" w:bottom="1361" w:left="1418" w:header="851" w:footer="737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84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jc w:val="right"/>
      <w:rPr>
        <w:rFonts w:ascii="宋体" w:hAnsi="宋体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ZTNlMDU5OWVmMjRlOWVkNzFjNTA0OGZjMTMzODUifQ=="/>
  </w:docVars>
  <w:rsids>
    <w:rsidRoot w:val="79F63C86"/>
    <w:rsid w:val="0C426528"/>
    <w:rsid w:val="36674D51"/>
    <w:rsid w:val="79F6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beforeLines="0" w:after="260" w:afterLines="0" w:line="415" w:lineRule="auto"/>
      <w:ind w:firstLine="137" w:firstLineChars="49"/>
      <w:outlineLvl w:val="2"/>
    </w:pPr>
    <w:rPr>
      <w:rFonts w:ascii="黑体" w:hAnsi="宋体" w:eastAsia="黑体"/>
      <w:bCs/>
      <w:sz w:val="28"/>
      <w:szCs w:val="28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Document Map"/>
    <w:basedOn w:val="1"/>
    <w:qFormat/>
    <w:uiPriority w:val="99"/>
    <w:pPr>
      <w:shd w:val="clear" w:color="auto" w:fill="000080"/>
    </w:pPr>
  </w:style>
  <w:style w:type="paragraph" w:styleId="6">
    <w:name w:val="Body Text"/>
    <w:basedOn w:val="1"/>
    <w:qFormat/>
    <w:uiPriority w:val="99"/>
    <w:pPr>
      <w:spacing w:after="120" w:afterLines="0"/>
    </w:pPr>
  </w:style>
  <w:style w:type="paragraph" w:styleId="7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2025-08-04T02:49:00Z</dcterms:created>
  <dc:creator>赵凌云</dc:creator>
  <cp:lastModifiedBy>赵凌云</cp:lastModifiedBy>
  <dcterms:modified xsi:type="dcterms:W3CDTF">2025-08-04T02:53:50Z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DBAEBC12318847E5B9E6DDAFFAD69E76_13</vt:lpwstr>
  </property>
</Properties>
</file>